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94" w:rsidRPr="00816A70" w:rsidRDefault="00F12294" w:rsidP="00F12294">
      <w:pPr>
        <w:spacing w:after="30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34"/>
          <w:szCs w:val="34"/>
        </w:rPr>
        <w:t xml:space="preserve">"Профилактика геморрагической лихорадки </w:t>
      </w:r>
      <w:r w:rsidR="00561F1E">
        <w:rPr>
          <w:rFonts w:ascii="Verdana" w:hAnsi="Verdana"/>
          <w:color w:val="000000"/>
          <w:sz w:val="34"/>
          <w:szCs w:val="34"/>
        </w:rPr>
        <w:t>с</w:t>
      </w:r>
      <w:bookmarkStart w:id="0" w:name="_GoBack"/>
      <w:bookmarkEnd w:id="0"/>
      <w:r>
        <w:rPr>
          <w:rFonts w:ascii="Verdana" w:hAnsi="Verdana"/>
          <w:color w:val="000000"/>
          <w:sz w:val="34"/>
          <w:szCs w:val="34"/>
        </w:rPr>
        <w:t xml:space="preserve"> почечным синдромом (ГЛПС)"</w:t>
      </w:r>
    </w:p>
    <w:p w:rsidR="00F12294" w:rsidRDefault="00F12294" w:rsidP="00F12294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rFonts w:ascii="Verdana" w:hAnsi="Verdana"/>
          <w:color w:val="4F4F4F"/>
        </w:rPr>
        <w:t>         </w:t>
      </w:r>
      <w:r w:rsidRPr="00B50B49">
        <w:rPr>
          <w:color w:val="4F4F4F"/>
        </w:rPr>
        <w:t>Геморрагическая лихорадка с почечным синдромом (ГЛПС) -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 </w:t>
      </w:r>
    </w:p>
    <w:p w:rsidR="00F12294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Природные очаги ГЛПС широко представлены на территории Липецкой области.</w:t>
      </w:r>
    </w:p>
    <w:p w:rsidR="00F12294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 xml:space="preserve"> 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  <w:r>
        <w:rPr>
          <w:color w:val="4F4F4F"/>
        </w:rPr>
        <w:t xml:space="preserve"> </w:t>
      </w:r>
      <w:r w:rsidRPr="00B50B49">
        <w:rPr>
          <w:color w:val="434343"/>
          <w:shd w:val="clear" w:color="auto" w:fill="FFFFFF"/>
        </w:rPr>
        <w:t>Если в летний и осенний период заражения происходят при посещении лесов</w:t>
      </w:r>
      <w:r>
        <w:rPr>
          <w:color w:val="434343"/>
          <w:shd w:val="clear" w:color="auto" w:fill="FFFFFF"/>
        </w:rPr>
        <w:t xml:space="preserve"> и </w:t>
      </w:r>
      <w:r w:rsidRPr="00B50B49">
        <w:rPr>
          <w:color w:val="434343"/>
          <w:shd w:val="clear" w:color="auto" w:fill="FFFFFF"/>
        </w:rPr>
        <w:t xml:space="preserve"> на садоводческих массивах, то зимой регистрируются случаи заражения в быту и на производстве. Связано это с заселением лесными грызунами, в частности рыжей полёвкой, жилых и производственных помещений. В период резких колебаний температуры воздуха, недостаточного снежного покрова грызуны мигрируют из леса в близлежащие постройки и при высокой их численности заселяют жилые помещения. </w:t>
      </w:r>
      <w:r w:rsidRPr="00B50B49">
        <w:rPr>
          <w:color w:val="4F4F4F"/>
        </w:rPr>
        <w:t xml:space="preserve"> 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color w:val="4F4F4F"/>
        </w:rPr>
        <w:t xml:space="preserve">        </w:t>
      </w:r>
      <w:r w:rsidRPr="00B50B49">
        <w:rPr>
          <w:color w:val="4F4F4F"/>
        </w:rPr>
        <w:t xml:space="preserve"> Период от момента заражения до начала заболевания составляет 7 - 25 дней, средний 17 дней, в редких случаях 40 дней.</w:t>
      </w:r>
    </w:p>
    <w:p w:rsidR="00F12294" w:rsidRPr="002A4E21" w:rsidRDefault="00F12294" w:rsidP="00F12294">
      <w:pPr>
        <w:pStyle w:val="a3"/>
        <w:shd w:val="clear" w:color="auto" w:fill="FFFFFF"/>
        <w:spacing w:before="0" w:beforeAutospacing="0" w:after="240" w:afterAutospacing="0"/>
        <w:rPr>
          <w:b/>
          <w:color w:val="4F4F4F"/>
        </w:rPr>
      </w:pPr>
      <w:r w:rsidRPr="00B50B49">
        <w:rPr>
          <w:color w:val="4F4F4F"/>
        </w:rPr>
        <w:t xml:space="preserve"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</w:t>
      </w:r>
      <w:r w:rsidRPr="002A4E21">
        <w:rPr>
          <w:b/>
          <w:color w:val="4F4F4F"/>
        </w:rPr>
        <w:t xml:space="preserve">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  необходимо незамедлительно обратиться к врачу. </w:t>
      </w:r>
    </w:p>
    <w:p w:rsidR="00F12294" w:rsidRPr="002A4E21" w:rsidRDefault="00F12294" w:rsidP="00F12294">
      <w:pPr>
        <w:pStyle w:val="a3"/>
        <w:shd w:val="clear" w:color="auto" w:fill="FFFFFF"/>
        <w:spacing w:before="0" w:beforeAutospacing="0" w:after="240" w:afterAutospacing="0"/>
        <w:rPr>
          <w:b/>
          <w:color w:val="434343"/>
          <w:shd w:val="clear" w:color="auto" w:fill="FFFFFF"/>
        </w:rPr>
      </w:pPr>
      <w:r w:rsidRPr="002A4E21">
        <w:rPr>
          <w:b/>
          <w:color w:val="4F4F4F"/>
        </w:rPr>
        <w:t>Больные ГЛПС опасности для других людей не представляют.</w:t>
      </w:r>
      <w:r w:rsidRPr="002A4E21">
        <w:rPr>
          <w:b/>
          <w:color w:val="434343"/>
        </w:rPr>
        <w:br/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color w:val="434343"/>
          <w:shd w:val="clear" w:color="auto" w:fill="FFFFFF"/>
        </w:rPr>
        <w:lastRenderedPageBreak/>
        <w:t xml:space="preserve">         Для ГЛПС отсутствуют меры специфической профилактики, то есть не существует вакцины или специфического иммуноглобулина против этой болезни. Предупреждение заболеваний ГЛПС сводится к </w:t>
      </w:r>
      <w:proofErr w:type="spellStart"/>
      <w:r>
        <w:rPr>
          <w:color w:val="434343"/>
          <w:shd w:val="clear" w:color="auto" w:fill="FFFFFF"/>
        </w:rPr>
        <w:t>общесанитарным</w:t>
      </w:r>
      <w:proofErr w:type="spellEnd"/>
      <w:r>
        <w:rPr>
          <w:color w:val="434343"/>
          <w:shd w:val="clear" w:color="auto" w:fill="FFFFFF"/>
        </w:rPr>
        <w:t xml:space="preserve"> мероприятиям и борьбе с грызунами. 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       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       - 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    </w:t>
      </w:r>
    </w:p>
    <w:p w:rsidR="00F12294" w:rsidRPr="00871F37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34343"/>
          <w:shd w:val="clear" w:color="auto" w:fill="FFFFFF"/>
        </w:rPr>
      </w:pPr>
      <w:r w:rsidRPr="00B50B49">
        <w:rPr>
          <w:color w:val="4F4F4F"/>
        </w:rPr>
        <w:t xml:space="preserve">        - </w:t>
      </w:r>
      <w:r w:rsidRPr="00B50B49">
        <w:rPr>
          <w:color w:val="434343"/>
          <w:shd w:val="clear" w:color="auto" w:fill="FFFFFF"/>
        </w:rPr>
        <w:t>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Первым делом нужно хорошо проветрить помещения, желательно, в отсутствии людей. Затем, обязательно защитив органы дыхания респиратором или ватно-марлевой повязкой и надев резиновые перчатки, провести тщательную влажную уборку с добавлением дезинфицирующих средств, при их отсутствии — тёплым мыльно-содовым раствором. Постельные принадлежности можно просушить на солнце в течение 3–5 часов. </w:t>
      </w:r>
      <w:r w:rsidRPr="00B50B49">
        <w:rPr>
          <w:color w:val="4F4F4F"/>
        </w:rPr>
        <w:t xml:space="preserve"> Во время уборки не следует принимать пищу, курить.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 xml:space="preserve">        </w:t>
      </w:r>
      <w:r>
        <w:rPr>
          <w:color w:val="4F4F4F"/>
        </w:rPr>
        <w:t>-</w:t>
      </w:r>
      <w:r w:rsidRPr="00B50B49">
        <w:rPr>
          <w:color w:val="4F4F4F"/>
        </w:rPr>
        <w:t> 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 xml:space="preserve">          - Не </w:t>
      </w:r>
      <w:proofErr w:type="gramStart"/>
      <w:r w:rsidRPr="00B50B49">
        <w:rPr>
          <w:color w:val="4F4F4F"/>
        </w:rPr>
        <w:t>захламлять</w:t>
      </w:r>
      <w:proofErr w:type="gramEnd"/>
      <w:r w:rsidRPr="00B50B49">
        <w:rPr>
          <w:color w:val="4F4F4F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  -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- 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- 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 д.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</w:p>
    <w:p w:rsidR="00F12294" w:rsidRPr="00B50B49" w:rsidRDefault="00F12294" w:rsidP="00F1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ЛОКИБ  зав. отделением №5, врач высшей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Сафронова Т.А.</w:t>
      </w:r>
    </w:p>
    <w:p w:rsidR="00E370C5" w:rsidRDefault="00E370C5"/>
    <w:sectPr w:rsidR="00E370C5" w:rsidSect="00CA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294"/>
    <w:rsid w:val="00561F1E"/>
    <w:rsid w:val="00E370C5"/>
    <w:rsid w:val="00F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5 отделением</dc:creator>
  <cp:lastModifiedBy>татьянина</cp:lastModifiedBy>
  <cp:revision>2</cp:revision>
  <dcterms:created xsi:type="dcterms:W3CDTF">2017-12-05T12:48:00Z</dcterms:created>
  <dcterms:modified xsi:type="dcterms:W3CDTF">2023-05-11T10:27:00Z</dcterms:modified>
</cp:coreProperties>
</file>