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4B" w:rsidRPr="00B22B4B" w:rsidRDefault="00B22B4B" w:rsidP="00B22B4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F3A47"/>
          <w:kern w:val="36"/>
          <w:sz w:val="45"/>
          <w:szCs w:val="45"/>
          <w:lang w:eastAsia="ru-RU"/>
        </w:rPr>
      </w:pPr>
      <w:r w:rsidRPr="00B22B4B">
        <w:rPr>
          <w:rFonts w:ascii="Times New Roman" w:eastAsia="Times New Roman" w:hAnsi="Times New Roman" w:cs="Times New Roman"/>
          <w:color w:val="2F3A47"/>
          <w:kern w:val="36"/>
          <w:sz w:val="45"/>
          <w:szCs w:val="45"/>
          <w:lang w:eastAsia="ru-RU"/>
        </w:rPr>
        <w:t>О профилактике обморожений </w:t>
      </w:r>
    </w:p>
    <w:p w:rsidR="00B22B4B" w:rsidRPr="00B22B4B" w:rsidRDefault="00B22B4B" w:rsidP="00B22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Обморожение — это травма, вызванная повреждающим воздействием холода. Чаще поражение затрагивает нос, уши, щеки, подбородок, пальцы рук и ног, приводя к временному нарушению кровообращения, потере чувствительности, а в тяжёлых случаях – к необратимым нарушениям. </w:t>
      </w:r>
    </w:p>
    <w:p w:rsidR="00B22B4B" w:rsidRPr="00B22B4B" w:rsidRDefault="00B22B4B" w:rsidP="00B22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Наибольшему риску </w:t>
      </w:r>
      <w:proofErr w:type="spellStart"/>
      <w:r w:rsidRPr="00B22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холодовой</w:t>
      </w:r>
      <w:proofErr w:type="spellEnd"/>
      <w:r w:rsidRPr="00B22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травмы подвергаются дети, у которых в силу возраста не завершено формирование систем терморегуляции, и пожилые люди. Повысить вероятность обморожения может пребывание на морозе в излишне лёгкой, тесной или влажной одежде, длительное сохранение вынужденного неподвижного положения. Хронические заболевания сосудов нижних конечностей, курение, злоупотребление алкоголем также относятся к провоцирующим факторам. </w:t>
      </w:r>
    </w:p>
    <w:p w:rsidR="00B22B4B" w:rsidRPr="00B22B4B" w:rsidRDefault="00B22B4B" w:rsidP="00B22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первым признакам обморожения относятся: онемение, чувство покалывания и покраснение поражённого участка кожи. В большинстве случаев, при </w:t>
      </w:r>
      <w:proofErr w:type="spellStart"/>
      <w:r w:rsidRPr="00B22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холодовом</w:t>
      </w:r>
      <w:proofErr w:type="spellEnd"/>
      <w:r w:rsidRPr="00B22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поражении ситуацию исправит согревание на протяжении 20-30 минут. Поместите участки, пострадавшие от обморожения, в тёплую, но не горячую воду. Если тёплой воды нет, согреть поражённые участки, поможет тепло собственного тела (обмороженные кисти быстро отогреются под мышками). </w:t>
      </w:r>
    </w:p>
    <w:p w:rsidR="00B22B4B" w:rsidRPr="00B22B4B" w:rsidRDefault="00B22B4B" w:rsidP="00B22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более серьёзных случаях, если кожа, пострадавшая от мороза белеет, твердеет, покрывается волдырями, надо как можно быстрее обратиться за профессиональной медицинской помощью. </w:t>
      </w:r>
    </w:p>
    <w:p w:rsidR="00B22B4B" w:rsidRPr="00B22B4B" w:rsidRDefault="00B22B4B" w:rsidP="00B22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растирайте обмороженные участки снегом и не массируйте их, это может привести к усугублению процесса. </w:t>
      </w:r>
    </w:p>
    <w:p w:rsidR="00B22B4B" w:rsidRPr="00B22B4B" w:rsidRDefault="00B22B4B" w:rsidP="00B22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 коем случае не используйте для согревания электрические грелки, нагревательные приборы, приборы, предназначенные для отопления и открытый огонь. Чувствительность поражённых участков кожи снижена, и такой способ согревания может привести к ожогу. </w:t>
      </w:r>
    </w:p>
    <w:p w:rsidR="00B22B4B" w:rsidRPr="00B22B4B" w:rsidRDefault="00B22B4B" w:rsidP="00B22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опасно сочетание обморожения с переохлаждением. Такое состояние сопровождается понижением температуры тела, непрекращающейся дрожью, чувством усталости, сонливостью, появляется спутанность сознания, невнятная речь, нарушение координации движений. Такая ситуация требует незамедлительных действий. Необходимо как можно скорее доставить пострадавшего в тёплое помещение, снять с него влажную и холодную одежду, согреть при помощи сухого тепла. Поможет повысить температуру тела сладкое тёплое, но не горячее, питьё. Давать пострадавшему алкоголь не целесообразно. </w:t>
      </w:r>
    </w:p>
    <w:p w:rsidR="00B22B4B" w:rsidRPr="00B22B4B" w:rsidRDefault="00B22B4B" w:rsidP="00B22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Предотвратить травмирующее воздействие холода поможет одежда, сохраняющая тепло. Максимально эффективно согреют несколько слоёв свободной одежды, надетые один на другой. </w:t>
      </w:r>
    </w:p>
    <w:p w:rsidR="00B22B4B" w:rsidRPr="00B22B4B" w:rsidRDefault="00B22B4B" w:rsidP="00B22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Нижний слой должен хорошо отводить влагу, для этого подойдёт одежда из полиэстера, полипропилена, но не из хлопка. Средний слой должен хорошо сохранять тепло, для этого подойдёт одежда из шерсти или </w:t>
      </w:r>
      <w:proofErr w:type="spellStart"/>
      <w:r w:rsidRPr="00B22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флиса</w:t>
      </w:r>
      <w:proofErr w:type="spellEnd"/>
      <w:r w:rsidRPr="00B22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Внешний слой должен эффективно защищать от ветра и осадков. Кроме того, для защиты от холода необходимы: головной убор, закрывающий уши, шарф, варежки, и тёплая, водонепроницаемая обувь. </w:t>
      </w:r>
    </w:p>
    <w:p w:rsidR="00B22B4B" w:rsidRPr="00B22B4B" w:rsidRDefault="00B22B4B" w:rsidP="00B22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Подготовлено на основе материалов </w:t>
      </w:r>
      <w:proofErr w:type="spellStart"/>
      <w:r w:rsidRPr="00B22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Роспотребназдора</w:t>
      </w:r>
      <w:proofErr w:type="spellEnd"/>
      <w:r w:rsidRPr="00B22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bookmarkStart w:id="0" w:name="_GoBack"/>
    <w:bookmarkEnd w:id="0"/>
    <w:p w:rsidR="00D06857" w:rsidRDefault="00B22B4B" w:rsidP="00B22B4B">
      <w:r w:rsidRPr="00B22B4B">
        <w:rPr>
          <w:rFonts w:ascii="Arial" w:eastAsia="Times New Roman" w:hAnsi="Arial" w:cs="Arial"/>
          <w:color w:val="2F3A47"/>
          <w:sz w:val="23"/>
          <w:szCs w:val="23"/>
          <w:lang w:eastAsia="ru-RU"/>
        </w:rPr>
        <w:fldChar w:fldCharType="begin"/>
      </w:r>
      <w:r w:rsidRPr="00B22B4B">
        <w:rPr>
          <w:rFonts w:ascii="Arial" w:eastAsia="Times New Roman" w:hAnsi="Arial" w:cs="Arial"/>
          <w:color w:val="2F3A47"/>
          <w:sz w:val="23"/>
          <w:szCs w:val="23"/>
          <w:lang w:eastAsia="ru-RU"/>
        </w:rPr>
        <w:instrText xml:space="preserve"> HYPERLINK "https://gnicpm.ru/articles/zdorovyj-obraz-zhizni/18316.html" </w:instrText>
      </w:r>
      <w:r w:rsidRPr="00B22B4B">
        <w:rPr>
          <w:rFonts w:ascii="Arial" w:eastAsia="Times New Roman" w:hAnsi="Arial" w:cs="Arial"/>
          <w:color w:val="2F3A47"/>
          <w:sz w:val="23"/>
          <w:szCs w:val="23"/>
          <w:lang w:eastAsia="ru-RU"/>
        </w:rPr>
        <w:fldChar w:fldCharType="separate"/>
      </w:r>
      <w:r w:rsidRPr="00B22B4B">
        <w:rPr>
          <w:rFonts w:ascii="Arial" w:eastAsia="Times New Roman" w:hAnsi="Arial" w:cs="Arial"/>
          <w:color w:val="2F3A47"/>
          <w:sz w:val="23"/>
          <w:szCs w:val="23"/>
          <w:lang w:eastAsia="ru-RU"/>
        </w:rPr>
        <w:br/>
      </w:r>
      <w:r w:rsidRPr="00B22B4B">
        <w:rPr>
          <w:rFonts w:ascii="Arial" w:eastAsia="Times New Roman" w:hAnsi="Arial" w:cs="Arial"/>
          <w:color w:val="2F3A47"/>
          <w:sz w:val="23"/>
          <w:szCs w:val="23"/>
          <w:lang w:eastAsia="ru-RU"/>
        </w:rPr>
        <w:fldChar w:fldCharType="end"/>
      </w:r>
    </w:p>
    <w:sectPr w:rsidR="00D0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A7A29"/>
    <w:multiLevelType w:val="multilevel"/>
    <w:tmpl w:val="B6E04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FE23D8"/>
    <w:multiLevelType w:val="multilevel"/>
    <w:tmpl w:val="B576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6628C5"/>
    <w:multiLevelType w:val="multilevel"/>
    <w:tmpl w:val="8A4A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AD"/>
    <w:rsid w:val="002B6EAD"/>
    <w:rsid w:val="00B22B4B"/>
    <w:rsid w:val="00D0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8" w:color="82A95F"/>
            <w:right w:val="none" w:sz="0" w:space="0" w:color="auto"/>
          </w:divBdr>
        </w:div>
        <w:div w:id="11500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4051">
                  <w:marLeft w:val="0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8027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80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832562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162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0059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166288">
              <w:marLeft w:val="0"/>
              <w:marRight w:val="0"/>
              <w:marTop w:val="450"/>
              <w:marBottom w:val="0"/>
              <w:divBdr>
                <w:top w:val="single" w:sz="6" w:space="0" w:color="C7C7C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26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BAC2"/>
                        <w:left w:val="single" w:sz="6" w:space="0" w:color="AABAC2"/>
                        <w:bottom w:val="single" w:sz="6" w:space="0" w:color="AABAC2"/>
                        <w:right w:val="single" w:sz="6" w:space="0" w:color="AABAC2"/>
                      </w:divBdr>
                      <w:divsChild>
                        <w:div w:id="16162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04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2</cp:revision>
  <dcterms:created xsi:type="dcterms:W3CDTF">2021-02-02T05:21:00Z</dcterms:created>
  <dcterms:modified xsi:type="dcterms:W3CDTF">2021-02-02T05:21:00Z</dcterms:modified>
</cp:coreProperties>
</file>