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bookmarkStart w:id="0" w:name="_GoBack"/>
      <w:r w:rsidRPr="000214D0">
        <w:rPr>
          <w:rFonts w:ascii="Arial" w:hAnsi="Arial" w:cs="Arial"/>
          <w:color w:val="000000"/>
          <w:sz w:val="32"/>
          <w:szCs w:val="32"/>
        </w:rPr>
        <w:t xml:space="preserve">Современное общество и особенно врачи-педиатры прекрасно понимают, что вакцинация – самый эффективный и экономически выгодный метод оздоровления нации. Давно доказано, что проще предупредить болезнь, чем лечить ее и осложнения. Но сегодня, как и сто лет назад существуют люди, которые проводят активную </w:t>
      </w:r>
      <w:proofErr w:type="spellStart"/>
      <w:r w:rsidRPr="000214D0">
        <w:rPr>
          <w:rFonts w:ascii="Arial" w:hAnsi="Arial" w:cs="Arial"/>
          <w:color w:val="000000"/>
          <w:sz w:val="32"/>
          <w:szCs w:val="32"/>
        </w:rPr>
        <w:t>антивакцинальную</w:t>
      </w:r>
      <w:proofErr w:type="spellEnd"/>
      <w:r w:rsidRPr="000214D0">
        <w:rPr>
          <w:rFonts w:ascii="Arial" w:hAnsi="Arial" w:cs="Arial"/>
          <w:color w:val="000000"/>
          <w:sz w:val="32"/>
          <w:szCs w:val="32"/>
        </w:rPr>
        <w:t xml:space="preserve"> кампанию.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Развитие тяжелого заболевания в поствакцинальном периоде, особенно неизвестной этиологии, нередко служит поводом для обвинений в адрес прививки, хотя «после этого не значит по этой причине». Важно понять, что, лишая ребенка возможности вакцинироваться, мы нарушаем его конституционное право быть защищенным от той или иной болезни, а общество обрекаем на увеличение инвалидности и смертности от потенциально контролируемых инфекций. 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В России существует обязательный перечень прививок (для детей это прививки от туберкулеза, гепатита</w:t>
      </w:r>
      <w:proofErr w:type="gramStart"/>
      <w:r w:rsidRPr="000214D0">
        <w:rPr>
          <w:rFonts w:ascii="Arial" w:hAnsi="Arial" w:cs="Arial"/>
          <w:color w:val="000000"/>
          <w:sz w:val="32"/>
          <w:szCs w:val="32"/>
        </w:rPr>
        <w:t xml:space="preserve"> В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>, полиомиелита, коклюша, дифтерии, столбняка, кори, паротита, краснухи, против гриппа, гемофильной инфекции, пневмококка). В нашей стране все обязательные прививки детям проводятся бесплатно и с согласия родителей. Рассказываем о некоторых инфекционных заболеваниях и вакцинах, используемых для профилактики этих болезней.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 </w:t>
      </w: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 Туберкулез</w:t>
      </w:r>
      <w:r w:rsidRPr="000214D0">
        <w:rPr>
          <w:rFonts w:ascii="Arial" w:hAnsi="Arial" w:cs="Arial"/>
          <w:color w:val="000000"/>
          <w:sz w:val="32"/>
          <w:szCs w:val="32"/>
        </w:rPr>
        <w:t> – инфекция, которая уносит в мире ежедневно 7000 человеческих жизней. При туберкулезе может поражаться любой орган, но наиболее тяжело протекает менингит. Лечение туберкулеза очень длительное и трудоемкое. Вакцинацию проводят более чем в 200 странах мира. В нашей стране против туберкулеза прививают на 3-5 день жизни в родильном доме, а наличие иммунитета оценивают ежегодно по пробе Манту. Повторную прививку проводят только при полной утрате специфического иммунитета в 7 лет.     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 xml:space="preserve">Гепатит </w:t>
      </w:r>
      <w:proofErr w:type="gramStart"/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В</w:t>
      </w:r>
      <w:r w:rsidRPr="000214D0">
        <w:rPr>
          <w:rFonts w:ascii="Arial" w:hAnsi="Arial" w:cs="Arial"/>
          <w:color w:val="000000"/>
          <w:sz w:val="32"/>
          <w:szCs w:val="32"/>
        </w:rPr>
        <w:t>–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вирусная инфекция, вызывающая поражение печени вплоть до цирроза или рака печени. От этой инфекции ежегодно в мире гибнет более 1 миллиона человек. Особенно опасен гепатит</w:t>
      </w:r>
      <w:proofErr w:type="gramStart"/>
      <w:r w:rsidRPr="000214D0">
        <w:rPr>
          <w:rFonts w:ascii="Arial" w:hAnsi="Arial" w:cs="Arial"/>
          <w:color w:val="000000"/>
          <w:sz w:val="32"/>
          <w:szCs w:val="32"/>
        </w:rPr>
        <w:t xml:space="preserve"> В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для детей до 1 года, так как переходит в хроническую форму в 90% случаев! Заражение </w:t>
      </w:r>
      <w:r w:rsidRPr="000214D0">
        <w:rPr>
          <w:rFonts w:ascii="Arial" w:hAnsi="Arial" w:cs="Arial"/>
          <w:color w:val="000000"/>
          <w:sz w:val="32"/>
          <w:szCs w:val="32"/>
        </w:rPr>
        <w:lastRenderedPageBreak/>
        <w:t>детей может произойти от матери во время беременности, родов или после рождения при инъекциях, тесном контакте с больным в быту через раны и порезы, в результате оперативных вмешательств и при переливании препаратов крови. Вакцины против гепатита</w:t>
      </w:r>
      <w:proofErr w:type="gramStart"/>
      <w:r w:rsidRPr="000214D0">
        <w:rPr>
          <w:rFonts w:ascii="Arial" w:hAnsi="Arial" w:cs="Arial"/>
          <w:color w:val="000000"/>
          <w:sz w:val="32"/>
          <w:szCs w:val="32"/>
        </w:rPr>
        <w:t xml:space="preserve"> В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безопасны, приготовлены на основе пекарских дрожжей и не содержат вирус гепатита В. Детям проводят три прививки, начиная с первого дня после рождения. После введения этой прививки в календарь – случаи заражения среди детей стали единичными. 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Коклюш</w:t>
      </w:r>
      <w:r w:rsidRPr="000214D0">
        <w:rPr>
          <w:rFonts w:ascii="Arial" w:hAnsi="Arial" w:cs="Arial"/>
          <w:color w:val="000000"/>
          <w:sz w:val="32"/>
          <w:szCs w:val="32"/>
        </w:rPr>
        <w:t>характеризуется</w:t>
      </w:r>
      <w:proofErr w:type="spellEnd"/>
      <w:r w:rsidRPr="000214D0">
        <w:rPr>
          <w:rFonts w:ascii="Arial" w:hAnsi="Arial" w:cs="Arial"/>
          <w:color w:val="000000"/>
          <w:sz w:val="32"/>
          <w:szCs w:val="32"/>
        </w:rPr>
        <w:t xml:space="preserve"> особым приступообразным кашлем, усиливающимся ночью. Приступы кашля иногда приводят к остановке дыхания. Коклюш опасен осложнениями – воспалением легких, судорогами и даже летальным исходом. Благодаря прививкам в последние годы заболеваемость коклюшем снизилась среди детей в 6 раз. Прививки от коклюша проводятся с трех месяцев и только до четырехлетнего возраста. Вакцинация против коклюша позволяет ежегодно предотвратить более 35 млн. случаев болезни и более 600 тысяч летальных исходов в мире.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 Дифтери</w:t>
      </w:r>
      <w:proofErr w:type="gramStart"/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я</w:t>
      </w:r>
      <w:r w:rsidRPr="000214D0">
        <w:rPr>
          <w:rFonts w:ascii="Arial" w:hAnsi="Arial" w:cs="Arial"/>
          <w:color w:val="000000"/>
          <w:sz w:val="32"/>
          <w:szCs w:val="32"/>
        </w:rPr>
        <w:t>–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инфекция, при которой возникает ангина и выраженная интоксикация организма, иногда поражается гортань и нарушается дыхание. От дифтерии среди не </w:t>
      </w:r>
      <w:proofErr w:type="gramStart"/>
      <w:r w:rsidRPr="000214D0">
        <w:rPr>
          <w:rFonts w:ascii="Arial" w:hAnsi="Arial" w:cs="Arial"/>
          <w:color w:val="000000"/>
          <w:sz w:val="32"/>
          <w:szCs w:val="32"/>
        </w:rPr>
        <w:t>привитых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умирают до 20% заболевших.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Столбня</w:t>
      </w:r>
      <w:proofErr w:type="gramStart"/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к</w:t>
      </w:r>
      <w:r w:rsidRPr="000214D0">
        <w:rPr>
          <w:rFonts w:ascii="Arial" w:hAnsi="Arial" w:cs="Arial"/>
          <w:color w:val="000000"/>
          <w:sz w:val="32"/>
          <w:szCs w:val="32"/>
        </w:rPr>
        <w:t>–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очень тяжелое, часто смертельное заболевание. Заразиться столбняком можно, если через травму или просто поврежденную кожу в организм из земли попадет столбнячная палочка.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 </w:t>
      </w: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Полиомиелит</w:t>
      </w:r>
      <w:r w:rsidRPr="000214D0">
        <w:rPr>
          <w:rFonts w:ascii="Arial" w:hAnsi="Arial" w:cs="Arial"/>
          <w:color w:val="000000"/>
          <w:sz w:val="32"/>
          <w:szCs w:val="32"/>
        </w:rPr>
        <w:t xml:space="preserve"> вызывается вирусами полиомиелита и приводит к возникновению параличей или парезов конечностей. Заболевание приводит к инвалидности или смерти. В результате проводимых прививок в России дикий вирус полиомиелита не встречается, но остается актуальной проблема передачи инфекции от мигрантов или заражение не привитого ребенка </w:t>
      </w:r>
      <w:proofErr w:type="gramStart"/>
      <w:r w:rsidRPr="000214D0">
        <w:rPr>
          <w:rFonts w:ascii="Arial" w:hAnsi="Arial" w:cs="Arial"/>
          <w:color w:val="000000"/>
          <w:sz w:val="32"/>
          <w:szCs w:val="32"/>
        </w:rPr>
        <w:t>от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привитого живой вакциной. Вирус передается от больных или носителей через предметы быта, пищу и воду. Прививку проводят детям с трех месяцев до 15 лет.   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Кор</w:t>
      </w:r>
      <w:proofErr w:type="gramStart"/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ь</w:t>
      </w:r>
      <w:r w:rsidRPr="000214D0">
        <w:rPr>
          <w:rFonts w:ascii="Arial" w:hAnsi="Arial" w:cs="Arial"/>
          <w:color w:val="000000"/>
          <w:sz w:val="32"/>
          <w:szCs w:val="32"/>
        </w:rPr>
        <w:t>–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характеризуется высокой температурой тела, интоксикацией, насморком, конъюнктивитом, сухим кашлем и </w:t>
      </w:r>
      <w:r w:rsidRPr="000214D0">
        <w:rPr>
          <w:rFonts w:ascii="Arial" w:hAnsi="Arial" w:cs="Arial"/>
          <w:color w:val="000000"/>
          <w:sz w:val="32"/>
          <w:szCs w:val="32"/>
        </w:rPr>
        <w:lastRenderedPageBreak/>
        <w:t>сыпью. Корь опасна осложнениями – воспалением легких, судорогами, воспалением головного мозга. До 10% заболевших – гибнет. Заболевание высоко заразно. Для вакцинации используют коревую вакцину, содержащую ослабленный вирус. Прививку делают в 1 год и повторно в 6 лет.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Краснуха </w:t>
      </w:r>
      <w:r w:rsidRPr="000214D0">
        <w:rPr>
          <w:rFonts w:ascii="Arial" w:hAnsi="Arial" w:cs="Arial"/>
          <w:color w:val="000000"/>
          <w:sz w:val="32"/>
          <w:szCs w:val="32"/>
        </w:rPr>
        <w:t xml:space="preserve">– острая вирусная инфекция, передающаяся воздушно-капельным путем и характеризующаяся подъемом температуры, увеличением </w:t>
      </w:r>
      <w:proofErr w:type="gramStart"/>
      <w:r w:rsidRPr="000214D0">
        <w:rPr>
          <w:rFonts w:ascii="Arial" w:hAnsi="Arial" w:cs="Arial"/>
          <w:color w:val="000000"/>
          <w:sz w:val="32"/>
          <w:szCs w:val="32"/>
        </w:rPr>
        <w:t>шейных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 лимфоузлов, сыпью. Заболевание опасно для беременных женщин, так как нередко беременность заканчивается выкидышем, рождением мертвого ребенка или ребенка с синдромом врожденной краснухи (врожденный порок сердца, глухота, слепота, умственная отсталость, судорожный синдром). Для вакцинации применяют краснушную вакцину в возрасте 1 года и повторно в 6 лет.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Эпидемический паротит (свинка</w:t>
      </w:r>
      <w:proofErr w:type="gramStart"/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)</w:t>
      </w:r>
      <w:r w:rsidRPr="000214D0">
        <w:rPr>
          <w:rFonts w:ascii="Arial" w:hAnsi="Arial" w:cs="Arial"/>
          <w:color w:val="000000"/>
          <w:sz w:val="32"/>
          <w:szCs w:val="32"/>
        </w:rPr>
        <w:t>в</w:t>
      </w:r>
      <w:proofErr w:type="gramEnd"/>
      <w:r w:rsidRPr="000214D0">
        <w:rPr>
          <w:rFonts w:ascii="Arial" w:hAnsi="Arial" w:cs="Arial"/>
          <w:color w:val="000000"/>
          <w:sz w:val="32"/>
          <w:szCs w:val="32"/>
        </w:rPr>
        <w:t xml:space="preserve">ызывается вирусом паротита, передается воздушно-капельным путем и поражает </w:t>
      </w:r>
      <w:proofErr w:type="spellStart"/>
      <w:r w:rsidRPr="000214D0">
        <w:rPr>
          <w:rFonts w:ascii="Arial" w:hAnsi="Arial" w:cs="Arial"/>
          <w:color w:val="000000"/>
          <w:sz w:val="32"/>
          <w:szCs w:val="32"/>
        </w:rPr>
        <w:t>слюные</w:t>
      </w:r>
      <w:proofErr w:type="spellEnd"/>
      <w:r w:rsidRPr="000214D0">
        <w:rPr>
          <w:rFonts w:ascii="Arial" w:hAnsi="Arial" w:cs="Arial"/>
          <w:color w:val="000000"/>
          <w:sz w:val="32"/>
          <w:szCs w:val="32"/>
        </w:rPr>
        <w:t xml:space="preserve"> железы, поджелудочную железу, приводит к менингиту, может провоцировать сахарный диабет. Заболевание у подростков и взрослых может приводить к бесплодию. Живая </w:t>
      </w:r>
      <w:proofErr w:type="spellStart"/>
      <w:r w:rsidRPr="000214D0">
        <w:rPr>
          <w:rFonts w:ascii="Arial" w:hAnsi="Arial" w:cs="Arial"/>
          <w:color w:val="000000"/>
          <w:sz w:val="32"/>
          <w:szCs w:val="32"/>
        </w:rPr>
        <w:t>паротитная</w:t>
      </w:r>
      <w:proofErr w:type="spellEnd"/>
      <w:r w:rsidRPr="000214D0">
        <w:rPr>
          <w:rFonts w:ascii="Arial" w:hAnsi="Arial" w:cs="Arial"/>
          <w:color w:val="000000"/>
          <w:sz w:val="32"/>
          <w:szCs w:val="32"/>
        </w:rPr>
        <w:t xml:space="preserve"> вакцина вводится в возрасте 1 год и повторно в 6 лет.</w:t>
      </w:r>
    </w:p>
    <w:p w:rsidR="000214D0" w:rsidRPr="000214D0" w:rsidRDefault="000214D0" w:rsidP="00021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   </w:t>
      </w:r>
      <w:r w:rsidRPr="000214D0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Пневмококковые и гемофильные вакцины</w:t>
      </w:r>
      <w:r w:rsidRPr="000214D0">
        <w:rPr>
          <w:rFonts w:ascii="Arial" w:hAnsi="Arial" w:cs="Arial"/>
          <w:color w:val="000000"/>
          <w:sz w:val="32"/>
          <w:szCs w:val="32"/>
        </w:rPr>
        <w:t> вводятся детям с целью защиты их от частых простудных заболеваний, отитов, бронхитов, пневмонии и гнойного менингита. Особенно показаны они детям, имеющим серьезные проблемы с иммунитетом. Вакцинация помогает уменьшить число заболеваний острыми респираторными заболеваниями в 4 раза!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 xml:space="preserve">Необходимо подчеркнуть, что все используемые для вакцинации препараты абсолютно безопасны, хорошо переносятся, дают стойкую защиту от инфекционных заболеваний и развития осложнений после перенесенных инфекций. В мире регистрируются единичные случаи реакций и осложнений после прививок, но необходимо помнить о том, что реакция на прививку всегда кратковременна, не оставляет никаких последствий. Осложнения после вакцинаций специфичны и связаны изначально с </w:t>
      </w:r>
      <w:r w:rsidRPr="000214D0">
        <w:rPr>
          <w:rFonts w:ascii="Arial" w:hAnsi="Arial" w:cs="Arial"/>
          <w:color w:val="000000"/>
          <w:sz w:val="32"/>
          <w:szCs w:val="32"/>
        </w:rPr>
        <w:lastRenderedPageBreak/>
        <w:t>индивидуальной непереносимостью компонентов вакцины или нарушением техники вакцинации.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 xml:space="preserve">Перед проведением прививки ребенка обязательно осматривает врач или </w:t>
      </w:r>
      <w:proofErr w:type="spellStart"/>
      <w:r w:rsidRPr="000214D0">
        <w:rPr>
          <w:rFonts w:ascii="Arial" w:hAnsi="Arial" w:cs="Arial"/>
          <w:color w:val="000000"/>
          <w:sz w:val="32"/>
          <w:szCs w:val="32"/>
        </w:rPr>
        <w:t>федьдшер</w:t>
      </w:r>
      <w:proofErr w:type="spellEnd"/>
      <w:r w:rsidRPr="000214D0">
        <w:rPr>
          <w:rFonts w:ascii="Arial" w:hAnsi="Arial" w:cs="Arial"/>
          <w:color w:val="000000"/>
          <w:sz w:val="32"/>
          <w:szCs w:val="32"/>
        </w:rPr>
        <w:t>, измеряется температура тела. После прививки ребенок в течение тридцати минут остается под наблюдением медработника. В течение последующих дней проводится активное динамическое наблюдение за привитыми детьми.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Уважаемые родители, помните, что жизнь и здоровье вашего ребенка во многом зависят от вашего желания сделать прививку!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     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Врач-педиатр отделения вакцинопрофилактики 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ГУЗ «Липецкая областная клиническая инфекционная больница»</w:t>
      </w:r>
    </w:p>
    <w:p w:rsidR="000214D0" w:rsidRPr="000214D0" w:rsidRDefault="000214D0" w:rsidP="000214D0">
      <w:pPr>
        <w:pStyle w:val="a3"/>
        <w:shd w:val="clear" w:color="auto" w:fill="FFFFFF"/>
        <w:spacing w:before="75" w:beforeAutospacing="0" w:after="75" w:afterAutospacing="0"/>
        <w:jc w:val="righ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214D0">
        <w:rPr>
          <w:rFonts w:ascii="Arial" w:hAnsi="Arial" w:cs="Arial"/>
          <w:color w:val="000000"/>
          <w:sz w:val="32"/>
          <w:szCs w:val="32"/>
        </w:rPr>
        <w:t> Тимофеева Татьяна Викторовна.</w:t>
      </w:r>
    </w:p>
    <w:bookmarkEnd w:id="0"/>
    <w:p w:rsidR="00AC556F" w:rsidRPr="000214D0" w:rsidRDefault="00AC556F">
      <w:pPr>
        <w:rPr>
          <w:sz w:val="32"/>
          <w:szCs w:val="32"/>
        </w:rPr>
      </w:pPr>
    </w:p>
    <w:sectPr w:rsidR="00AC556F" w:rsidRPr="0002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7"/>
    <w:rsid w:val="000214D0"/>
    <w:rsid w:val="00AC556F"/>
    <w:rsid w:val="00F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4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2021-05-14T08:10:00Z</dcterms:created>
  <dcterms:modified xsi:type="dcterms:W3CDTF">2021-05-14T08:10:00Z</dcterms:modified>
</cp:coreProperties>
</file>